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284293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B36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лекарственных средств №</w:t>
      </w:r>
      <w:r w:rsidR="00284293" w:rsidRPr="00284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9944C4" w:rsidRPr="009944C4" w:rsidRDefault="00284293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0D78C5" w:rsidRPr="000D78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8C5" w:rsidRPr="002842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</w:p>
    <w:p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закупок лекарственных сре</w:t>
      </w:r>
      <w:proofErr w:type="gramStart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сп</w:t>
      </w:r>
      <w:proofErr w:type="gramEnd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особом запроса ценовых предложений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"Центр оказания специальных социальных услуг </w:t>
      </w:r>
      <w:r w:rsidR="008C23D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8C23D4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="008C23D4">
        <w:rPr>
          <w:rFonts w:ascii="Times New Roman" w:hAnsi="Times New Roman" w:cs="Times New Roman"/>
          <w:sz w:val="28"/>
          <w:szCs w:val="28"/>
        </w:rPr>
        <w:t xml:space="preserve">, Буландынский </w:t>
      </w:r>
      <w:r w:rsidRPr="00940626">
        <w:rPr>
          <w:rFonts w:ascii="Times New Roman" w:hAnsi="Times New Roman" w:cs="Times New Roman"/>
          <w:sz w:val="28"/>
          <w:szCs w:val="28"/>
        </w:rPr>
        <w:t xml:space="preserve">район" управления координации занятости и социальных программ </w:t>
      </w:r>
      <w:proofErr w:type="spellStart"/>
      <w:r w:rsidRPr="0094062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4062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объявляет о проведении закупа способом запроса ценовых предложений согласно Приложения №1.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лекарственных средств 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объявлению (перечень закупаемых товаров).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5367" w:rsidRPr="004B53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Ценовые предложения потенциальных поставщиков, запечатанные в конверты, предоставляются в рабочие дни.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9944C4" w:rsidRPr="009944C4" w:rsidRDefault="00117612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с </w:t>
      </w:r>
      <w:r w:rsidR="00284293" w:rsidRPr="0028429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8C5" w:rsidRPr="000D78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84293" w:rsidRPr="00284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8C5" w:rsidRPr="000D78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8C5" w:rsidRPr="000D78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г.Макинск, </w:t>
      </w:r>
      <w:proofErr w:type="spell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лубная</w:t>
      </w:r>
      <w:proofErr w:type="spell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:rsidR="009944C4" w:rsidRPr="00073CE7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93" w:rsidRPr="00284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4D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8C5" w:rsidRPr="000D78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E4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</w:t>
      </w:r>
      <w:r w:rsidR="007C7378" w:rsidRPr="007C73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 Вскрытие конвертов с ценовыми предложениями назначено на 1</w:t>
      </w:r>
      <w:r w:rsidR="00CE4D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:30 часов </w:t>
      </w:r>
      <w:r w:rsidR="00284293" w:rsidRPr="00284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4D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8C5" w:rsidRPr="000D78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после истечения времени приема конвертов с ценовыми предложениями.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</w:t>
      </w:r>
      <w:r w:rsidR="0028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Республики Казахстан № </w:t>
      </w:r>
      <w:r w:rsidR="00284293" w:rsidRPr="00284293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наименование, адрес местонахождения организатора закупок;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«Не вскрывать до_______(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r w:rsidR="00EF3483" w:rsidRPr="00EF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WWW.BMSU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AKMOL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KZ</w:t>
        </w:r>
      </w:hyperlink>
      <w:r w:rsid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>.</w:t>
      </w:r>
      <w:r w:rsidR="00EF3483" w:rsidRP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:rsidR="009944C4" w:rsidRPr="009F4DAB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возникшим в</w:t>
      </w:r>
      <w:r w:rsid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опросам обращаться по номеру 8 </w:t>
      </w:r>
      <w:r w:rsidR="009636D3" w:rsidRP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9F4DAB" w:rsidRP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7439818</w:t>
      </w: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8A" w:rsidRPr="00687567" w:rsidRDefault="00CE4D8A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86" w:type="dxa"/>
        <w:tblInd w:w="93" w:type="dxa"/>
        <w:tblLook w:val="04A0" w:firstRow="1" w:lastRow="0" w:firstColumn="1" w:lastColumn="0" w:noHBand="0" w:noVBand="1"/>
      </w:tblPr>
      <w:tblGrid>
        <w:gridCol w:w="456"/>
        <w:gridCol w:w="2820"/>
        <w:gridCol w:w="280"/>
        <w:gridCol w:w="2980"/>
        <w:gridCol w:w="1242"/>
        <w:gridCol w:w="696"/>
        <w:gridCol w:w="1052"/>
        <w:gridCol w:w="1360"/>
      </w:tblGrid>
      <w:tr w:rsidR="004D0336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Директор   ЦОССУ</w:t>
            </w:r>
          </w:p>
        </w:tc>
      </w:tr>
      <w:tr w:rsidR="004D0336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Ларионова Н.Н</w:t>
            </w:r>
          </w:p>
        </w:tc>
      </w:tr>
      <w:tr w:rsidR="004D0336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0274" w:rsidRPr="004D0336" w:rsidRDefault="0001027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A3278F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"__"__________________202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4D0336"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D0336" w:rsidRPr="004D0336" w:rsidTr="00170377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36" w:rsidRPr="0057527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8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0336" w:rsidRPr="00911F36" w:rsidRDefault="00911F36" w:rsidP="0091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4D0336"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лекарственные препараты по бюджету</w:t>
            </w:r>
          </w:p>
          <w:p w:rsidR="00911F36" w:rsidRPr="00911F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7037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CE4D8A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препарата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</w:t>
            </w:r>
            <w:proofErr w:type="gramStart"/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336" w:rsidRPr="00CE4D8A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D0336" w:rsidRPr="004D0336" w:rsidTr="00170377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CE4D8A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Акридерм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ГК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применения, 0,05 % + 0,1 % + 1 %, 15 г, №1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1691,37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16913,7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Ацикловир Санто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Крем для наружного применения, 5 %, 2 </w:t>
            </w: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, №1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1035,92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10359,2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E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Ацикловир-СВС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200 мг, №20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2132,5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Гепарин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инъекций, 5000 МЕ/мл5, № 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3479,53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17397,65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Даксас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оболочкой, 0.5 мг, №30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13651,55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81909,3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Допамин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инъекций, 4%, 5 мл № 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1250,36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6251,8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Дюспаталин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Капсулы </w:t>
            </w: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ретард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, 200 мг, №30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3604,39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18021,95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Инфорин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оболочкой, 200 мг №10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502,93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2514,65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3109,53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31095,3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Кетотифен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Софарма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1 мг, № 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340,28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1701,4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Ксефокам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введения, 8 мг, №5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587,78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5877,8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Магния сульфат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инъекций, 25 %, 5 мл №5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314,88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3463,68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Мелоксикам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инъекций, 15мг/1,5 мл,№5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2440,23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48804,6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Моресерк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24 мг, №30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3850,08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19250,4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Никотиновая кислота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инъекций, 1%, 1 мл № 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277,24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3049,64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Новиган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® Нео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оболочкой, 400 мг, №20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489,59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4895,9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Новокаин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инъекций, 0,5%, 5 мл, №10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277,24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5544,8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Омез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кишечнорастворимые, 10 мг, №30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1494,31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8965,86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Урсозим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Капсулы, 250 мг, №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13627,34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81764,04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Ферровит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оболочкой, №50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1314,5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2629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Эдарби</w:t>
            </w:r>
            <w:proofErr w:type="spellEnd"/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Таблетки, 40 мг, №28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2834,32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14171,6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Шприц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терильный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17500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Шприц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терильный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8700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Шприц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терильный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6120</w:t>
            </w:r>
          </w:p>
        </w:tc>
      </w:tr>
      <w:tr w:rsidR="00CE4D8A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D8A" w:rsidRPr="00CE4D8A" w:rsidRDefault="00CE4D8A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E3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Шприц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CA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терильный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68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9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F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8A" w:rsidRPr="00CE4D8A" w:rsidRDefault="00CE4D8A" w:rsidP="0012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8A">
              <w:rPr>
                <w:rFonts w:ascii="Times New Roman" w:hAnsi="Times New Roman" w:cs="Times New Roman"/>
                <w:sz w:val="20"/>
                <w:szCs w:val="20"/>
              </w:rPr>
              <w:t>7450</w:t>
            </w:r>
          </w:p>
        </w:tc>
      </w:tr>
      <w:tr w:rsidR="00B31578" w:rsidRPr="004D0336" w:rsidTr="0017037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78" w:rsidRPr="004D0336" w:rsidRDefault="00B31578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</w:tr>
      <w:tr w:rsidR="009F4DAB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911F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Утоплленикова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AB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AB" w:rsidRPr="004D0336" w:rsidTr="001703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 медсестра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Целлер</w:t>
            </w:r>
            <w:proofErr w:type="spellEnd"/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141F" w:rsidRDefault="00F8141F"/>
    <w:sectPr w:rsidR="00F8141F" w:rsidSect="004D033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C4"/>
    <w:rsid w:val="00010274"/>
    <w:rsid w:val="0001273C"/>
    <w:rsid w:val="00073CE7"/>
    <w:rsid w:val="000D78C5"/>
    <w:rsid w:val="00117612"/>
    <w:rsid w:val="00170377"/>
    <w:rsid w:val="002001F9"/>
    <w:rsid w:val="002572C0"/>
    <w:rsid w:val="002749D5"/>
    <w:rsid w:val="00284293"/>
    <w:rsid w:val="002A0163"/>
    <w:rsid w:val="003871E9"/>
    <w:rsid w:val="00393AA7"/>
    <w:rsid w:val="003B38C1"/>
    <w:rsid w:val="003C0ADB"/>
    <w:rsid w:val="003F50FD"/>
    <w:rsid w:val="00471376"/>
    <w:rsid w:val="00496662"/>
    <w:rsid w:val="004B5367"/>
    <w:rsid w:val="004D0336"/>
    <w:rsid w:val="00506893"/>
    <w:rsid w:val="00575276"/>
    <w:rsid w:val="0059089E"/>
    <w:rsid w:val="00687567"/>
    <w:rsid w:val="00737C8F"/>
    <w:rsid w:val="007A1BDB"/>
    <w:rsid w:val="007C7378"/>
    <w:rsid w:val="00846437"/>
    <w:rsid w:val="008C23D4"/>
    <w:rsid w:val="00910E3D"/>
    <w:rsid w:val="00911F36"/>
    <w:rsid w:val="009636D3"/>
    <w:rsid w:val="009944C4"/>
    <w:rsid w:val="009E08A7"/>
    <w:rsid w:val="009F4DAB"/>
    <w:rsid w:val="00A3278F"/>
    <w:rsid w:val="00A479C3"/>
    <w:rsid w:val="00A919D2"/>
    <w:rsid w:val="00B11C75"/>
    <w:rsid w:val="00B31578"/>
    <w:rsid w:val="00B36C46"/>
    <w:rsid w:val="00B708DE"/>
    <w:rsid w:val="00C63FCE"/>
    <w:rsid w:val="00CE4D8A"/>
    <w:rsid w:val="00E073EB"/>
    <w:rsid w:val="00E63603"/>
    <w:rsid w:val="00E67095"/>
    <w:rsid w:val="00E7649D"/>
    <w:rsid w:val="00E90942"/>
    <w:rsid w:val="00EF3483"/>
    <w:rsid w:val="00F525A3"/>
    <w:rsid w:val="00F61C15"/>
    <w:rsid w:val="00F738AE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F3483"/>
    <w:rPr>
      <w:i/>
      <w:iCs/>
    </w:rPr>
  </w:style>
  <w:style w:type="paragraph" w:styleId="a7">
    <w:name w:val="No Spacing"/>
    <w:uiPriority w:val="1"/>
    <w:qFormat/>
    <w:rsid w:val="002A01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MSU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096D-3072-4769-ACD0-204D73A6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55</cp:revision>
  <dcterms:created xsi:type="dcterms:W3CDTF">2020-02-17T08:39:00Z</dcterms:created>
  <dcterms:modified xsi:type="dcterms:W3CDTF">2021-10-21T09:10:00Z</dcterms:modified>
</cp:coreProperties>
</file>