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C4" w:rsidRPr="00B36C46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B36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лекарственных средств №</w:t>
      </w:r>
      <w:r w:rsidR="00B36C46" w:rsidRPr="00B36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</w:p>
    <w:p w:rsidR="009944C4" w:rsidRPr="009944C4" w:rsidRDefault="00117612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="00B36C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6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5908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закупок лекарственных сре</w:t>
      </w:r>
      <w:proofErr w:type="gramStart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сп</w:t>
      </w:r>
      <w:proofErr w:type="gramEnd"/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особом запроса ценовых предложений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учреждение "Центр оказания специальных социальных услуг </w:t>
      </w:r>
      <w:r w:rsidR="008C23D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8C23D4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="008C23D4">
        <w:rPr>
          <w:rFonts w:ascii="Times New Roman" w:hAnsi="Times New Roman" w:cs="Times New Roman"/>
          <w:sz w:val="28"/>
          <w:szCs w:val="28"/>
        </w:rPr>
        <w:t xml:space="preserve">, Буландынский </w:t>
      </w:r>
      <w:r w:rsidRPr="00940626">
        <w:rPr>
          <w:rFonts w:ascii="Times New Roman" w:hAnsi="Times New Roman" w:cs="Times New Roman"/>
          <w:sz w:val="28"/>
          <w:szCs w:val="28"/>
        </w:rPr>
        <w:t>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объявляет о проведении закупа способом запроса ценовых предложений согласно Приложения №1.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лекарственных средств 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приложении № 1 к настоящему объявлению (перечень закупаемых товаров).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 </w:t>
      </w:r>
      <w:proofErr w:type="spell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Клубная</w:t>
      </w:r>
      <w:proofErr w:type="gramStart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Ценовые предложения потенциальных поставщиков, запечатанные в конверты, предоставляются в рабочие дни.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9944C4" w:rsidRPr="009944C4" w:rsidRDefault="00117612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 с 0</w:t>
      </w:r>
      <w:r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23D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по 1</w:t>
      </w:r>
      <w:r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020500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Буландынский  р-он, г.Макинск, </w:t>
      </w:r>
      <w:proofErr w:type="spell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лубная</w:t>
      </w:r>
      <w:proofErr w:type="spellEnd"/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4C4"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479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612"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7612"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919D2" w:rsidRPr="00A919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A919D2" w:rsidRPr="00E073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:30 часов 1</w:t>
      </w:r>
      <w:r w:rsidR="00117612"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7612" w:rsidRPr="00117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 после истечения времени приема конвертов с ценовыми предложениями.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Правительства Республики Казахстан № 1729.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наименование, адрес местонахождения организатора закупок;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«Не вскрывать до_______(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r w:rsidR="00EF3483" w:rsidRPr="00EF3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WWW.BMSU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AKMOL</w:t>
        </w:r>
        <w:r w:rsidR="00EF3483" w:rsidRPr="00616F0E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EF3483" w:rsidRPr="00616F0E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KZ</w:t>
        </w:r>
      </w:hyperlink>
      <w:r w:rsid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>.</w:t>
      </w:r>
      <w:r w:rsidR="00EF3483" w:rsidRPr="00EF348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:rsidR="009944C4" w:rsidRPr="00687567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возникшим в</w:t>
      </w:r>
      <w:r w:rsid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опросам обращаться по номеру 8 </w:t>
      </w:r>
      <w:r w:rsidR="009636D3" w:rsidRPr="009636D3">
        <w:rPr>
          <w:rFonts w:ascii="Times New Roman" w:eastAsia="Times New Roman" w:hAnsi="Times New Roman" w:cs="Times New Roman"/>
          <w:sz w:val="28"/>
          <w:szCs w:val="28"/>
          <w:lang w:eastAsia="ru-RU"/>
        </w:rPr>
        <w:t>7055641419</w:t>
      </w:r>
    </w:p>
    <w:tbl>
      <w:tblPr>
        <w:tblW w:w="10733" w:type="dxa"/>
        <w:tblInd w:w="93" w:type="dxa"/>
        <w:tblLook w:val="04A0" w:firstRow="1" w:lastRow="0" w:firstColumn="1" w:lastColumn="0" w:noHBand="0" w:noVBand="1"/>
      </w:tblPr>
      <w:tblGrid>
        <w:gridCol w:w="456"/>
        <w:gridCol w:w="3100"/>
        <w:gridCol w:w="2980"/>
        <w:gridCol w:w="1145"/>
        <w:gridCol w:w="696"/>
        <w:gridCol w:w="996"/>
        <w:gridCol w:w="1360"/>
      </w:tblGrid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Директор   ЦОССУ</w:t>
            </w: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Ларионова Н.Н</w:t>
            </w: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"__"__________________2020г</w:t>
            </w:r>
          </w:p>
        </w:tc>
      </w:tr>
      <w:tr w:rsidR="0021692B" w:rsidRPr="004D0336" w:rsidTr="00A5427C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Заявка на лекарственные препараты по бюджету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2B" w:rsidRPr="004D0336" w:rsidTr="00A5427C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препарата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1692B" w:rsidRPr="004D0336" w:rsidTr="00A5427C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 200 мг №20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1C2F79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948,75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сироп 30мл/5мл 100мл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Амбробене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сироп,15мг/5мл 100мл№1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1814,64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таб.250мг№10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1706,6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натриевая соль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Порошок приготовления раствора для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иньекции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1гр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50 % 2 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 кислота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таб.500 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4143,50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Квамател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приготовления для иньекций5мл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6027,92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Бриллантовый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р-р1%10мл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2939,04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Викасол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1%1мг№10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1141,2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10мл№10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1353,12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Р-р3%90мл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3149,7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Р-р25мг3мл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2717,5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Капсулы2мг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2754,3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25% 5мл%10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2036,9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р-р 5%10мг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209,66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5% 5мг№10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11099,50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ампулы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2м г 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2121,54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70%25мг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9623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Камфорный спирт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10%50мл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22084,5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Левомецитин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мг №10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11325,50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мг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312,78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 5 мл №10 р-р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5656,10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(В12)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0,12%1мл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621,21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цинковая мазь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1% 30г №1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Аскорбиновая кислота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 5% 2 мл №10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1186,15</w:t>
            </w:r>
          </w:p>
        </w:tc>
      </w:tr>
      <w:tr w:rsidR="0021692B" w:rsidRPr="004D0336" w:rsidTr="00A5427C">
        <w:trPr>
          <w:trHeight w:val="5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Галазолин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0,1% 10 мл капли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6206,50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Ципролет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250мг №10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2B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</w:t>
            </w:r>
          </w:p>
        </w:tc>
      </w:tr>
      <w:tr w:rsidR="0021692B" w:rsidRPr="004D0336" w:rsidTr="00A5427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З-р ампулы 0,9%5мг№10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92B" w:rsidRPr="004D0336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92B" w:rsidRPr="00687567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92B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7332,80</w:t>
            </w:r>
          </w:p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207682,40</w:t>
            </w: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2B" w:rsidRPr="004D0336" w:rsidTr="00A5427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 медсестра</w:t>
            </w:r>
            <w:proofErr w:type="gram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Дуисенова</w:t>
            </w:r>
            <w:proofErr w:type="spellEnd"/>
            <w:r w:rsidRPr="004D0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92B" w:rsidRPr="004D0336" w:rsidRDefault="0021692B" w:rsidP="00A54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92B" w:rsidRDefault="0021692B" w:rsidP="0021692B"/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36" w:rsidRPr="00687567" w:rsidRDefault="004D0336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41F" w:rsidRDefault="00F8141F"/>
    <w:sectPr w:rsidR="00F8141F" w:rsidSect="004D033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4C4"/>
    <w:rsid w:val="00010274"/>
    <w:rsid w:val="00117612"/>
    <w:rsid w:val="0021692B"/>
    <w:rsid w:val="00393AA7"/>
    <w:rsid w:val="003F50FD"/>
    <w:rsid w:val="004D0336"/>
    <w:rsid w:val="0059089E"/>
    <w:rsid w:val="00687567"/>
    <w:rsid w:val="00737C8F"/>
    <w:rsid w:val="008C23D4"/>
    <w:rsid w:val="009636D3"/>
    <w:rsid w:val="009944C4"/>
    <w:rsid w:val="009E08A7"/>
    <w:rsid w:val="00A479C3"/>
    <w:rsid w:val="00A919D2"/>
    <w:rsid w:val="00B36C46"/>
    <w:rsid w:val="00B708DE"/>
    <w:rsid w:val="00C63FCE"/>
    <w:rsid w:val="00E073EB"/>
    <w:rsid w:val="00E90942"/>
    <w:rsid w:val="00EF3483"/>
    <w:rsid w:val="00F61C15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EF3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MSU.AKMO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1043</Words>
  <Characters>5948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21</cp:revision>
  <dcterms:created xsi:type="dcterms:W3CDTF">2020-02-17T08:39:00Z</dcterms:created>
  <dcterms:modified xsi:type="dcterms:W3CDTF">2020-04-30T08:51:00Z</dcterms:modified>
</cp:coreProperties>
</file>